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2A8B" w14:textId="4EA28139" w:rsidR="007346D2" w:rsidRDefault="006E5A9E" w:rsidP="007346D2">
      <w:pPr>
        <w:jc w:val="right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FF0000"/>
        </w:rPr>
        <w:t>YOUR NAME</w:t>
      </w:r>
    </w:p>
    <w:p w14:paraId="16A51A4D" w14:textId="3FED7C92" w:rsidR="004A014B" w:rsidRDefault="007346D2" w:rsidP="004A014B">
      <w:pPr>
        <w:jc w:val="right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FF0000"/>
        </w:rPr>
        <w:t>[Address]</w:t>
      </w:r>
    </w:p>
    <w:p w14:paraId="56EEC540" w14:textId="77777777" w:rsidR="00B242DA" w:rsidRDefault="00B242DA" w:rsidP="004A014B">
      <w:pPr>
        <w:jc w:val="right"/>
        <w:rPr>
          <w:rFonts w:ascii="Calibri" w:eastAsia="Times New Roman" w:hAnsi="Calibri"/>
          <w:color w:val="FF0000"/>
        </w:rPr>
      </w:pPr>
    </w:p>
    <w:p w14:paraId="21121AD1" w14:textId="0C03CEBC" w:rsidR="00B242DA" w:rsidRPr="004A014B" w:rsidRDefault="006C28DF" w:rsidP="004A014B">
      <w:pPr>
        <w:jc w:val="right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FF0000"/>
        </w:rPr>
        <w:t>14 February 2021</w:t>
      </w:r>
    </w:p>
    <w:p w14:paraId="4E9B9359" w14:textId="77777777" w:rsidR="004A014B" w:rsidRDefault="004A014B" w:rsidP="004A014B">
      <w:pPr>
        <w:jc w:val="right"/>
        <w:rPr>
          <w:rFonts w:ascii="Calibri" w:eastAsia="Times New Roman" w:hAnsi="Calibri"/>
        </w:rPr>
      </w:pPr>
    </w:p>
    <w:p w14:paraId="1BC45AEB" w14:textId="2270765A" w:rsidR="004A014B" w:rsidRDefault="006C28DF" w:rsidP="004A014B">
      <w:pPr>
        <w:rPr>
          <w:rFonts w:ascii="Calibri" w:eastAsia="Times New Roman" w:hAnsi="Calibri"/>
          <w:color w:val="1F497D" w:themeColor="text2"/>
        </w:rPr>
      </w:pPr>
      <w:r>
        <w:rPr>
          <w:rFonts w:ascii="Calibri" w:eastAsia="Times New Roman" w:hAnsi="Calibri"/>
          <w:color w:val="1F497D" w:themeColor="text2"/>
        </w:rPr>
        <w:t>ATTENTION: [NURSING HOME MANAGER]</w:t>
      </w:r>
    </w:p>
    <w:p w14:paraId="5DE5A924" w14:textId="7EAEF8B6" w:rsidR="00793FA0" w:rsidRDefault="00793FA0" w:rsidP="004A014B">
      <w:pPr>
        <w:rPr>
          <w:rFonts w:ascii="Calibri" w:eastAsia="Times New Roman" w:hAnsi="Calibri"/>
          <w:color w:val="1F497D" w:themeColor="text2"/>
        </w:rPr>
      </w:pPr>
      <w:r>
        <w:rPr>
          <w:rFonts w:ascii="Calibri" w:eastAsia="Times New Roman" w:hAnsi="Calibri"/>
          <w:color w:val="1F497D" w:themeColor="text2"/>
        </w:rPr>
        <w:t>[NURSING HOME ADDRESS]</w:t>
      </w:r>
    </w:p>
    <w:p w14:paraId="56E0B62C" w14:textId="77777777" w:rsidR="00FD2CB7" w:rsidRDefault="00FD2CB7" w:rsidP="004A014B">
      <w:pPr>
        <w:rPr>
          <w:rFonts w:ascii="Calibri" w:eastAsia="Times New Roman" w:hAnsi="Calibri"/>
          <w:color w:val="1F497D" w:themeColor="text2"/>
        </w:rPr>
      </w:pPr>
    </w:p>
    <w:p w14:paraId="05B996CC" w14:textId="7E5D3B2A" w:rsidR="00FD2CB7" w:rsidRPr="00A11805" w:rsidRDefault="00DB1043" w:rsidP="00FD2CB7">
      <w:pPr>
        <w:jc w:val="center"/>
        <w:rPr>
          <w:rFonts w:ascii="Calibri" w:eastAsia="Times New Roman" w:hAnsi="Calibri"/>
          <w:b/>
          <w:sz w:val="36"/>
          <w:szCs w:val="36"/>
          <w:u w:val="single"/>
        </w:rPr>
      </w:pPr>
      <w:r w:rsidRPr="00A11805">
        <w:rPr>
          <w:rFonts w:ascii="Calibri" w:eastAsia="Times New Roman" w:hAnsi="Calibri"/>
          <w:b/>
          <w:sz w:val="36"/>
          <w:szCs w:val="36"/>
          <w:u w:val="single"/>
        </w:rPr>
        <w:t>NOTICE LIABILITY</w:t>
      </w:r>
    </w:p>
    <w:p w14:paraId="3BDAB74C" w14:textId="59B3C626" w:rsidR="004A014B" w:rsidRDefault="004A014B" w:rsidP="004A014B">
      <w:pPr>
        <w:rPr>
          <w:rFonts w:ascii="Calibri" w:eastAsia="Times New Roman" w:hAnsi="Calibri"/>
        </w:rPr>
      </w:pPr>
    </w:p>
    <w:p w14:paraId="60C57E70" w14:textId="489B40D2" w:rsidR="00DB1043" w:rsidRDefault="00DB1043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NOTICE TO AGENT IS NOTICE TO PRINCIPAL</w:t>
      </w:r>
    </w:p>
    <w:p w14:paraId="071281A6" w14:textId="32D9E92A" w:rsidR="00DB1043" w:rsidRDefault="00DB1043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NOTICE TO PRINCIPAIL IS NOTICE TO AGENT</w:t>
      </w:r>
    </w:p>
    <w:p w14:paraId="2865596E" w14:textId="77777777" w:rsidR="00DB1043" w:rsidRDefault="00DB1043" w:rsidP="004A014B">
      <w:pPr>
        <w:rPr>
          <w:rFonts w:ascii="Calibri" w:eastAsia="Times New Roman" w:hAnsi="Calibri"/>
        </w:rPr>
      </w:pPr>
    </w:p>
    <w:p w14:paraId="50B6B85F" w14:textId="78EA3ED6"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Dear </w:t>
      </w:r>
      <w:r w:rsidR="001640A4">
        <w:rPr>
          <w:rFonts w:ascii="Calibri" w:eastAsia="Times New Roman" w:hAnsi="Calibri"/>
          <w:color w:val="1F497D" w:themeColor="text2"/>
        </w:rPr>
        <w:t>XXXX</w:t>
      </w:r>
      <w:r>
        <w:rPr>
          <w:rFonts w:ascii="Calibri" w:eastAsia="Times New Roman" w:hAnsi="Calibri"/>
        </w:rPr>
        <w:t>,</w:t>
      </w:r>
    </w:p>
    <w:p w14:paraId="0CCC0595" w14:textId="77777777" w:rsidR="004A014B" w:rsidRDefault="004A014B" w:rsidP="004A014B">
      <w:pPr>
        <w:rPr>
          <w:rFonts w:ascii="Calibri" w:eastAsia="Times New Roman" w:hAnsi="Calibri"/>
        </w:rPr>
      </w:pPr>
    </w:p>
    <w:p w14:paraId="0EBCE891" w14:textId="2A281218" w:rsidR="004A014B" w:rsidRDefault="00A26059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 light of possible adverse reactions to vaccination, in particular</w:t>
      </w:r>
      <w:r w:rsidR="000D007E">
        <w:rPr>
          <w:rFonts w:ascii="Calibri" w:eastAsia="Times New Roman" w:hAnsi="Calibri"/>
        </w:rPr>
        <w:t xml:space="preserve"> the soon to be distributed mRNA vaccination I do not consent to </w:t>
      </w:r>
      <w:r w:rsidR="004E5531">
        <w:rPr>
          <w:rFonts w:ascii="Calibri" w:eastAsia="Times New Roman" w:hAnsi="Calibri"/>
        </w:rPr>
        <w:t xml:space="preserve">X being a recipient of this experimental vaccination regime. </w:t>
      </w:r>
    </w:p>
    <w:p w14:paraId="5E4AEF5E" w14:textId="7BCDE261" w:rsidR="00077E6F" w:rsidRDefault="00077E6F" w:rsidP="004A014B">
      <w:pPr>
        <w:rPr>
          <w:rFonts w:ascii="Calibri" w:eastAsia="Times New Roman" w:hAnsi="Calibri"/>
        </w:rPr>
      </w:pPr>
    </w:p>
    <w:p w14:paraId="6187F34F" w14:textId="11EF0B3A" w:rsidR="002D4E8D" w:rsidRDefault="00077E6F" w:rsidP="002D4E8D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Please note the following </w:t>
      </w:r>
      <w:r w:rsidR="002D4E8D" w:rsidRPr="002D4E8D">
        <w:rPr>
          <w:rFonts w:ascii="Calibri" w:eastAsia="Times New Roman" w:hAnsi="Calibri"/>
          <w:b/>
          <w:bCs/>
        </w:rPr>
        <w:t>list of possible adverse event outcomes</w:t>
      </w:r>
      <w:r w:rsidR="002D4E8D">
        <w:rPr>
          <w:rFonts w:ascii="Calibri" w:eastAsia="Times New Roman" w:hAnsi="Calibri"/>
          <w:b/>
          <w:bCs/>
        </w:rPr>
        <w:t xml:space="preserve"> </w:t>
      </w:r>
      <w:r w:rsidR="00FA3F66">
        <w:rPr>
          <w:rFonts w:ascii="Calibri" w:eastAsia="Times New Roman" w:hAnsi="Calibri"/>
          <w:b/>
          <w:bCs/>
        </w:rPr>
        <w:t xml:space="preserve">(side effects) of </w:t>
      </w:r>
      <w:r w:rsidR="0002784E">
        <w:rPr>
          <w:rFonts w:ascii="Calibri" w:eastAsia="Times New Roman" w:hAnsi="Calibri"/>
          <w:b/>
          <w:bCs/>
        </w:rPr>
        <w:t xml:space="preserve">COVID vaccines </w:t>
      </w:r>
      <w:r w:rsidR="002D4E8D">
        <w:rPr>
          <w:rFonts w:ascii="Calibri" w:eastAsia="Times New Roman" w:hAnsi="Calibri"/>
        </w:rPr>
        <w:t xml:space="preserve">as published by the US Federal Drug Administration (FDA) and Centre for Disease Control (CDC) </w:t>
      </w:r>
      <w:r w:rsidR="0002784E">
        <w:rPr>
          <w:rFonts w:ascii="Calibri" w:eastAsia="Times New Roman" w:hAnsi="Calibri"/>
        </w:rPr>
        <w:t>in November 2020</w:t>
      </w:r>
      <w:r w:rsidR="00FA3F66">
        <w:rPr>
          <w:rStyle w:val="FootnoteReference"/>
          <w:rFonts w:ascii="Calibri" w:eastAsia="Times New Roman" w:hAnsi="Calibri"/>
        </w:rPr>
        <w:footnoteReference w:id="1"/>
      </w:r>
      <w:r w:rsidR="0002784E">
        <w:rPr>
          <w:rFonts w:ascii="Calibri" w:eastAsia="Times New Roman" w:hAnsi="Calibri"/>
        </w:rPr>
        <w:t xml:space="preserve">. </w:t>
      </w:r>
    </w:p>
    <w:p w14:paraId="2EB5755B" w14:textId="77777777" w:rsidR="00FA3F66" w:rsidRDefault="00FA3F66" w:rsidP="002D4E8D">
      <w:pPr>
        <w:rPr>
          <w:rFonts w:ascii="Calibri" w:eastAsia="Times New Roman" w:hAnsi="Calibri"/>
        </w:rPr>
      </w:pPr>
    </w:p>
    <w:p w14:paraId="43942C58" w14:textId="77777777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Guillain-Barrésyndrome</w:t>
      </w:r>
      <w:proofErr w:type="spellEnd"/>
    </w:p>
    <w:p w14:paraId="2676073C" w14:textId="4F7A9FD2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Acutedisseminatedencephalomyelitis</w:t>
      </w:r>
      <w:proofErr w:type="spellEnd"/>
    </w:p>
    <w:p w14:paraId="1900456B" w14:textId="21AD5A5F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Transversemyelitis</w:t>
      </w:r>
      <w:proofErr w:type="spellEnd"/>
    </w:p>
    <w:p w14:paraId="3A73CB53" w14:textId="0AF6DF8E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 w:rsidRPr="003F6BCF">
        <w:rPr>
          <w:rFonts w:ascii="Calibri" w:eastAsia="Times New Roman" w:hAnsi="Calibri"/>
        </w:rPr>
        <w:t xml:space="preserve">Encephalitis/myelitis/encephalomyelitis/ meningoencephalitis/meningitis/ </w:t>
      </w:r>
      <w:proofErr w:type="spellStart"/>
      <w:r w:rsidRPr="003F6BCF">
        <w:rPr>
          <w:rFonts w:ascii="Calibri" w:eastAsia="Times New Roman" w:hAnsi="Calibri"/>
        </w:rPr>
        <w:t>encepholapathy</w:t>
      </w:r>
      <w:proofErr w:type="spellEnd"/>
    </w:p>
    <w:p w14:paraId="074C0480" w14:textId="3EEB36F6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 w:rsidRPr="003F6BCF">
        <w:rPr>
          <w:rFonts w:ascii="Calibri" w:eastAsia="Times New Roman" w:hAnsi="Calibri"/>
        </w:rPr>
        <w:t>Convulsions/seizures</w:t>
      </w:r>
    </w:p>
    <w:p w14:paraId="0A5551B5" w14:textId="35B6F9F8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 w:rsidRPr="003F6BCF">
        <w:rPr>
          <w:rFonts w:ascii="Calibri" w:eastAsia="Times New Roman" w:hAnsi="Calibri"/>
        </w:rPr>
        <w:t>Stroke</w:t>
      </w:r>
    </w:p>
    <w:p w14:paraId="062C50DE" w14:textId="70AB6D3F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Narcolepsyandcataplexy</w:t>
      </w:r>
      <w:proofErr w:type="spellEnd"/>
    </w:p>
    <w:p w14:paraId="6D270C65" w14:textId="1D8DE2DF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 w:rsidRPr="003F6BCF">
        <w:rPr>
          <w:rFonts w:ascii="Calibri" w:eastAsia="Times New Roman" w:hAnsi="Calibri"/>
        </w:rPr>
        <w:t>Anaphylaxis</w:t>
      </w:r>
    </w:p>
    <w:p w14:paraId="0E135DEE" w14:textId="654468B3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Acutemyocardialinfarction</w:t>
      </w:r>
      <w:proofErr w:type="spellEnd"/>
    </w:p>
    <w:p w14:paraId="180721D8" w14:textId="7D57385C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 w:rsidRPr="003F6BCF">
        <w:rPr>
          <w:rFonts w:ascii="Calibri" w:eastAsia="Times New Roman" w:hAnsi="Calibri"/>
        </w:rPr>
        <w:t>Myocarditis/pericarditis</w:t>
      </w:r>
    </w:p>
    <w:p w14:paraId="64AA1FA7" w14:textId="04B3BB6D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Autoimmunedisease</w:t>
      </w:r>
      <w:proofErr w:type="spellEnd"/>
    </w:p>
    <w:p w14:paraId="6D8D2EBE" w14:textId="2B1BE2B5" w:rsidR="001F44F7" w:rsidRPr="00E26A64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  <w:b/>
          <w:bCs/>
          <w:u w:val="single"/>
        </w:rPr>
      </w:pPr>
      <w:r w:rsidRPr="00E26A64">
        <w:rPr>
          <w:rFonts w:ascii="Calibri" w:eastAsia="Times New Roman" w:hAnsi="Calibri"/>
          <w:b/>
          <w:bCs/>
          <w:u w:val="single"/>
        </w:rPr>
        <w:t>Deaths</w:t>
      </w:r>
    </w:p>
    <w:p w14:paraId="5C473080" w14:textId="6F2D7BA3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Pregnancyandbirthoutcomes</w:t>
      </w:r>
      <w:proofErr w:type="spellEnd"/>
    </w:p>
    <w:p w14:paraId="321C738B" w14:textId="27349FF8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Otheracutedemyelinatingdiseases</w:t>
      </w:r>
      <w:proofErr w:type="spellEnd"/>
    </w:p>
    <w:p w14:paraId="08897B8F" w14:textId="270C63D7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 w:rsidRPr="003F6BCF">
        <w:rPr>
          <w:rFonts w:ascii="Calibri" w:eastAsia="Times New Roman" w:hAnsi="Calibri"/>
        </w:rPr>
        <w:t>Non-</w:t>
      </w:r>
      <w:proofErr w:type="spellStart"/>
      <w:r w:rsidRPr="003F6BCF">
        <w:rPr>
          <w:rFonts w:ascii="Calibri" w:eastAsia="Times New Roman" w:hAnsi="Calibri"/>
        </w:rPr>
        <w:t>anaphylacticallergicreactions</w:t>
      </w:r>
      <w:proofErr w:type="spellEnd"/>
    </w:p>
    <w:p w14:paraId="1D55CB2F" w14:textId="53CD75C5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 w:rsidRPr="003F6BCF">
        <w:rPr>
          <w:rFonts w:ascii="Calibri" w:eastAsia="Times New Roman" w:hAnsi="Calibri"/>
        </w:rPr>
        <w:t>Thrombocytopenia</w:t>
      </w:r>
    </w:p>
    <w:p w14:paraId="7F608052" w14:textId="0ABCE26A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Disseminatedintravascularcoagulation</w:t>
      </w:r>
      <w:proofErr w:type="spellEnd"/>
    </w:p>
    <w:p w14:paraId="3427B71C" w14:textId="30B2158A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Venousthromboembolism</w:t>
      </w:r>
      <w:proofErr w:type="spellEnd"/>
    </w:p>
    <w:p w14:paraId="72A8879C" w14:textId="510B46A3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Arthritisandarthralgia</w:t>
      </w:r>
      <w:proofErr w:type="spellEnd"/>
      <w:r w:rsidRPr="003F6BCF">
        <w:rPr>
          <w:rFonts w:ascii="Calibri" w:eastAsia="Times New Roman" w:hAnsi="Calibri"/>
        </w:rPr>
        <w:t>/</w:t>
      </w:r>
      <w:proofErr w:type="spellStart"/>
      <w:r w:rsidRPr="003F6BCF">
        <w:rPr>
          <w:rFonts w:ascii="Calibri" w:eastAsia="Times New Roman" w:hAnsi="Calibri"/>
        </w:rPr>
        <w:t>jointpain</w:t>
      </w:r>
      <w:proofErr w:type="spellEnd"/>
    </w:p>
    <w:p w14:paraId="46674EBA" w14:textId="2F2D05F1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Kawasakidisease</w:t>
      </w:r>
      <w:proofErr w:type="spellEnd"/>
    </w:p>
    <w:p w14:paraId="04441482" w14:textId="3DBCCE00" w:rsidR="001F44F7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lastRenderedPageBreak/>
        <w:t>MultisystemInflammatorySyndrome</w:t>
      </w:r>
      <w:proofErr w:type="spellEnd"/>
      <w:r w:rsidRPr="003F6BCF">
        <w:rPr>
          <w:rFonts w:ascii="Calibri" w:eastAsia="Times New Roman" w:hAnsi="Calibri"/>
        </w:rPr>
        <w:t xml:space="preserve"> in Children</w:t>
      </w:r>
    </w:p>
    <w:p w14:paraId="06DE7E8B" w14:textId="63877DA0" w:rsidR="0002784E" w:rsidRPr="003F6BCF" w:rsidRDefault="001F44F7" w:rsidP="003F6BCF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proofErr w:type="spellStart"/>
      <w:r w:rsidRPr="003F6BCF">
        <w:rPr>
          <w:rFonts w:ascii="Calibri" w:eastAsia="Times New Roman" w:hAnsi="Calibri"/>
        </w:rPr>
        <w:t>Vaccineenhanceddisease</w:t>
      </w:r>
      <w:proofErr w:type="spellEnd"/>
    </w:p>
    <w:p w14:paraId="1B68CC63" w14:textId="77777777" w:rsidR="0002784E" w:rsidRPr="002D4E8D" w:rsidRDefault="0002784E" w:rsidP="002D4E8D">
      <w:pPr>
        <w:rPr>
          <w:rFonts w:ascii="Calibri" w:eastAsia="Times New Roman" w:hAnsi="Calibri"/>
        </w:rPr>
      </w:pPr>
    </w:p>
    <w:p w14:paraId="3DFC5E0F" w14:textId="760C4781" w:rsidR="000325E1" w:rsidRPr="00E26A64" w:rsidRDefault="000325E1" w:rsidP="000325E1">
      <w:pPr>
        <w:rPr>
          <w:rFonts w:asciiTheme="minorHAnsi" w:hAnsiTheme="minorHAnsi" w:cstheme="minorHAnsi"/>
          <w:lang w:val="en-GB"/>
        </w:rPr>
      </w:pPr>
      <w:r w:rsidRPr="00E26A64">
        <w:rPr>
          <w:rFonts w:asciiTheme="minorHAnsi" w:hAnsiTheme="minorHAnsi" w:cstheme="minorHAnsi"/>
          <w:lang w:val="en-GB"/>
        </w:rPr>
        <w:t xml:space="preserve">All management and staff in your workplace have a duty of care under the WHS Act NSW to identify health and safety risks. </w:t>
      </w:r>
    </w:p>
    <w:p w14:paraId="502016B3" w14:textId="77777777" w:rsidR="00796B75" w:rsidRDefault="00796B75" w:rsidP="000325E1">
      <w:pPr>
        <w:rPr>
          <w:rFonts w:asciiTheme="minorHAnsi" w:hAnsiTheme="minorHAnsi" w:cstheme="minorHAnsi"/>
          <w:b/>
          <w:bCs/>
          <w:lang w:val="en-GB"/>
        </w:rPr>
      </w:pPr>
    </w:p>
    <w:p w14:paraId="15B13540" w14:textId="7A13AE29" w:rsidR="000325E1" w:rsidRDefault="000325E1" w:rsidP="000325E1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Penalties apply for gross negligence, negligence, failure to comply with the above duty to identify and rectify health and safety risks. </w:t>
      </w:r>
    </w:p>
    <w:p w14:paraId="4A549CE2" w14:textId="288D7F20" w:rsidR="000325E1" w:rsidRDefault="000325E1" w:rsidP="000325E1">
      <w:pPr>
        <w:rPr>
          <w:rFonts w:asciiTheme="minorHAnsi" w:hAnsiTheme="minorHAnsi" w:cstheme="minorHAnsi"/>
          <w:b/>
          <w:bCs/>
          <w:lang w:val="en-GB"/>
        </w:rPr>
      </w:pPr>
    </w:p>
    <w:p w14:paraId="4A7A8DF8" w14:textId="6AF8A704" w:rsidR="00F67A98" w:rsidRPr="00E26A64" w:rsidRDefault="00191B51" w:rsidP="000325E1">
      <w:pPr>
        <w:rPr>
          <w:rFonts w:asciiTheme="minorHAnsi" w:hAnsiTheme="minorHAnsi" w:cstheme="minorHAnsi"/>
          <w:lang w:val="en-GB"/>
        </w:rPr>
      </w:pPr>
      <w:r w:rsidRPr="00E26A64">
        <w:rPr>
          <w:rFonts w:asciiTheme="minorHAnsi" w:hAnsiTheme="minorHAnsi" w:cstheme="minorHAnsi"/>
          <w:lang w:val="en-GB"/>
        </w:rPr>
        <w:t xml:space="preserve">I request you distribute this notice </w:t>
      </w:r>
      <w:r w:rsidR="00FB38E3" w:rsidRPr="00E26A64">
        <w:rPr>
          <w:rFonts w:asciiTheme="minorHAnsi" w:hAnsiTheme="minorHAnsi" w:cstheme="minorHAnsi"/>
          <w:lang w:val="en-GB"/>
        </w:rPr>
        <w:t xml:space="preserve">of </w:t>
      </w:r>
      <w:r w:rsidR="006B70BC">
        <w:rPr>
          <w:rFonts w:asciiTheme="minorHAnsi" w:hAnsiTheme="minorHAnsi" w:cstheme="minorHAnsi"/>
          <w:lang w:val="en-GB"/>
        </w:rPr>
        <w:t>N</w:t>
      </w:r>
      <w:r w:rsidR="00FB38E3" w:rsidRPr="00E26A64">
        <w:rPr>
          <w:rFonts w:asciiTheme="minorHAnsi" w:hAnsiTheme="minorHAnsi" w:cstheme="minorHAnsi"/>
          <w:lang w:val="en-GB"/>
        </w:rPr>
        <w:t>on-</w:t>
      </w:r>
      <w:r w:rsidR="006B70BC">
        <w:rPr>
          <w:rFonts w:asciiTheme="minorHAnsi" w:hAnsiTheme="minorHAnsi" w:cstheme="minorHAnsi"/>
          <w:lang w:val="en-GB"/>
        </w:rPr>
        <w:t>C</w:t>
      </w:r>
      <w:r w:rsidR="00FB38E3" w:rsidRPr="00E26A64">
        <w:rPr>
          <w:rFonts w:asciiTheme="minorHAnsi" w:hAnsiTheme="minorHAnsi" w:cstheme="minorHAnsi"/>
          <w:lang w:val="en-GB"/>
        </w:rPr>
        <w:t xml:space="preserve">onsent and </w:t>
      </w:r>
      <w:r w:rsidR="006B70BC">
        <w:rPr>
          <w:rFonts w:asciiTheme="minorHAnsi" w:hAnsiTheme="minorHAnsi" w:cstheme="minorHAnsi"/>
          <w:lang w:val="en-GB"/>
        </w:rPr>
        <w:t>L</w:t>
      </w:r>
      <w:r w:rsidR="00FB38E3" w:rsidRPr="00E26A64">
        <w:rPr>
          <w:rFonts w:asciiTheme="minorHAnsi" w:hAnsiTheme="minorHAnsi" w:cstheme="minorHAnsi"/>
          <w:lang w:val="en-GB"/>
        </w:rPr>
        <w:t xml:space="preserve">iability </w:t>
      </w:r>
      <w:r w:rsidRPr="00E26A64">
        <w:rPr>
          <w:rFonts w:asciiTheme="minorHAnsi" w:hAnsiTheme="minorHAnsi" w:cstheme="minorHAnsi"/>
          <w:lang w:val="en-GB"/>
        </w:rPr>
        <w:t xml:space="preserve">to all staff and visiting health professionals </w:t>
      </w:r>
      <w:r w:rsidR="00FB38E3" w:rsidRPr="00E26A64">
        <w:rPr>
          <w:rFonts w:asciiTheme="minorHAnsi" w:hAnsiTheme="minorHAnsi" w:cstheme="minorHAnsi"/>
          <w:lang w:val="en-GB"/>
        </w:rPr>
        <w:t>in order that</w:t>
      </w:r>
      <w:r w:rsidRPr="00E26A64">
        <w:rPr>
          <w:rFonts w:asciiTheme="minorHAnsi" w:hAnsiTheme="minorHAnsi" w:cstheme="minorHAnsi"/>
          <w:lang w:val="en-GB"/>
        </w:rPr>
        <w:t xml:space="preserve"> they will be informed </w:t>
      </w:r>
      <w:r w:rsidR="00FB38E3" w:rsidRPr="00E26A64">
        <w:rPr>
          <w:rFonts w:asciiTheme="minorHAnsi" w:hAnsiTheme="minorHAnsi" w:cstheme="minorHAnsi"/>
          <w:lang w:val="en-GB"/>
        </w:rPr>
        <w:t>of p</w:t>
      </w:r>
      <w:r w:rsidR="00F67A98" w:rsidRPr="00E26A64">
        <w:rPr>
          <w:rFonts w:asciiTheme="minorHAnsi" w:hAnsiTheme="minorHAnsi" w:cstheme="minorHAnsi"/>
          <w:lang w:val="en-GB"/>
        </w:rPr>
        <w:t xml:space="preserve">ersonal liability for which they and your facility will be held </w:t>
      </w:r>
      <w:r w:rsidR="00E55C08">
        <w:rPr>
          <w:rFonts w:asciiTheme="minorHAnsi" w:hAnsiTheme="minorHAnsi" w:cstheme="minorHAnsi"/>
          <w:lang w:val="en-GB"/>
        </w:rPr>
        <w:t>to account</w:t>
      </w:r>
      <w:r w:rsidR="00F67A98" w:rsidRPr="00E26A64">
        <w:rPr>
          <w:rFonts w:asciiTheme="minorHAnsi" w:hAnsiTheme="minorHAnsi" w:cstheme="minorHAnsi"/>
          <w:lang w:val="en-GB"/>
        </w:rPr>
        <w:t xml:space="preserve"> </w:t>
      </w:r>
      <w:r w:rsidR="000F1E39" w:rsidRPr="00E26A64">
        <w:rPr>
          <w:rFonts w:asciiTheme="minorHAnsi" w:hAnsiTheme="minorHAnsi" w:cstheme="minorHAnsi"/>
          <w:lang w:val="en-GB"/>
        </w:rPr>
        <w:t xml:space="preserve">should this notice of </w:t>
      </w:r>
      <w:r w:rsidR="006B70BC">
        <w:rPr>
          <w:rFonts w:asciiTheme="minorHAnsi" w:hAnsiTheme="minorHAnsi" w:cstheme="minorHAnsi"/>
          <w:lang w:val="en-GB"/>
        </w:rPr>
        <w:t>N</w:t>
      </w:r>
      <w:r w:rsidR="006B70BC" w:rsidRPr="00E26A64">
        <w:rPr>
          <w:rFonts w:asciiTheme="minorHAnsi" w:hAnsiTheme="minorHAnsi" w:cstheme="minorHAnsi"/>
          <w:lang w:val="en-GB"/>
        </w:rPr>
        <w:t>on-</w:t>
      </w:r>
      <w:r w:rsidR="006B70BC">
        <w:rPr>
          <w:rFonts w:asciiTheme="minorHAnsi" w:hAnsiTheme="minorHAnsi" w:cstheme="minorHAnsi"/>
          <w:lang w:val="en-GB"/>
        </w:rPr>
        <w:t>C</w:t>
      </w:r>
      <w:r w:rsidR="006B70BC" w:rsidRPr="00E26A64">
        <w:rPr>
          <w:rFonts w:asciiTheme="minorHAnsi" w:hAnsiTheme="minorHAnsi" w:cstheme="minorHAnsi"/>
          <w:lang w:val="en-GB"/>
        </w:rPr>
        <w:t xml:space="preserve">onsent and </w:t>
      </w:r>
      <w:r w:rsidR="006B70BC">
        <w:rPr>
          <w:rFonts w:asciiTheme="minorHAnsi" w:hAnsiTheme="minorHAnsi" w:cstheme="minorHAnsi"/>
          <w:lang w:val="en-GB"/>
        </w:rPr>
        <w:t>L</w:t>
      </w:r>
      <w:r w:rsidR="006B70BC" w:rsidRPr="00E26A64">
        <w:rPr>
          <w:rFonts w:asciiTheme="minorHAnsi" w:hAnsiTheme="minorHAnsi" w:cstheme="minorHAnsi"/>
          <w:lang w:val="en-GB"/>
        </w:rPr>
        <w:t xml:space="preserve">iability </w:t>
      </w:r>
      <w:r w:rsidR="000F1E39" w:rsidRPr="00E26A64">
        <w:rPr>
          <w:rFonts w:asciiTheme="minorHAnsi" w:hAnsiTheme="minorHAnsi" w:cstheme="minorHAnsi"/>
          <w:lang w:val="en-GB"/>
        </w:rPr>
        <w:t>be ignored</w:t>
      </w:r>
      <w:r w:rsidR="00F67A98" w:rsidRPr="00E26A64">
        <w:rPr>
          <w:rFonts w:asciiTheme="minorHAnsi" w:hAnsiTheme="minorHAnsi" w:cstheme="minorHAnsi"/>
          <w:lang w:val="en-GB"/>
        </w:rPr>
        <w:t>, disregarded or set aside</w:t>
      </w:r>
      <w:r w:rsidR="000F1E39" w:rsidRPr="00E26A64">
        <w:rPr>
          <w:rFonts w:asciiTheme="minorHAnsi" w:hAnsiTheme="minorHAnsi" w:cstheme="minorHAnsi"/>
          <w:lang w:val="en-GB"/>
        </w:rPr>
        <w:t>.</w:t>
      </w:r>
    </w:p>
    <w:p w14:paraId="12755399" w14:textId="77777777" w:rsidR="00F67A98" w:rsidRPr="00E26A64" w:rsidRDefault="00F67A98" w:rsidP="000325E1">
      <w:pPr>
        <w:rPr>
          <w:rFonts w:asciiTheme="minorHAnsi" w:hAnsiTheme="minorHAnsi" w:cstheme="minorHAnsi"/>
          <w:lang w:val="en-GB"/>
        </w:rPr>
      </w:pPr>
    </w:p>
    <w:p w14:paraId="7ECDF89A" w14:textId="029649D3" w:rsidR="00BA16F6" w:rsidRPr="00A22301" w:rsidRDefault="00F67A98" w:rsidP="000325E1">
      <w:pPr>
        <w:rPr>
          <w:rFonts w:asciiTheme="minorHAnsi" w:hAnsiTheme="minorHAnsi" w:cstheme="minorHAnsi"/>
          <w:lang w:val="en-GB"/>
        </w:rPr>
      </w:pPr>
      <w:r w:rsidRPr="00E26A64">
        <w:rPr>
          <w:rFonts w:asciiTheme="minorHAnsi" w:hAnsiTheme="minorHAnsi" w:cstheme="minorHAnsi"/>
          <w:lang w:val="en-GB"/>
        </w:rPr>
        <w:t xml:space="preserve">I request you also keep a copy of this </w:t>
      </w:r>
      <w:r w:rsidR="006B70BC">
        <w:rPr>
          <w:rFonts w:asciiTheme="minorHAnsi" w:hAnsiTheme="minorHAnsi" w:cstheme="minorHAnsi"/>
          <w:lang w:val="en-GB"/>
        </w:rPr>
        <w:t>N</w:t>
      </w:r>
      <w:r w:rsidR="006B70BC" w:rsidRPr="00E26A64">
        <w:rPr>
          <w:rFonts w:asciiTheme="minorHAnsi" w:hAnsiTheme="minorHAnsi" w:cstheme="minorHAnsi"/>
          <w:lang w:val="en-GB"/>
        </w:rPr>
        <w:t>on-</w:t>
      </w:r>
      <w:r w:rsidR="006B70BC">
        <w:rPr>
          <w:rFonts w:asciiTheme="minorHAnsi" w:hAnsiTheme="minorHAnsi" w:cstheme="minorHAnsi"/>
          <w:lang w:val="en-GB"/>
        </w:rPr>
        <w:t>C</w:t>
      </w:r>
      <w:r w:rsidR="006B70BC" w:rsidRPr="00E26A64">
        <w:rPr>
          <w:rFonts w:asciiTheme="minorHAnsi" w:hAnsiTheme="minorHAnsi" w:cstheme="minorHAnsi"/>
          <w:lang w:val="en-GB"/>
        </w:rPr>
        <w:t xml:space="preserve">onsent and </w:t>
      </w:r>
      <w:r w:rsidR="006B70BC">
        <w:rPr>
          <w:rFonts w:asciiTheme="minorHAnsi" w:hAnsiTheme="minorHAnsi" w:cstheme="minorHAnsi"/>
          <w:lang w:val="en-GB"/>
        </w:rPr>
        <w:t>L</w:t>
      </w:r>
      <w:r w:rsidR="006B70BC" w:rsidRPr="00E26A64">
        <w:rPr>
          <w:rFonts w:asciiTheme="minorHAnsi" w:hAnsiTheme="minorHAnsi" w:cstheme="minorHAnsi"/>
          <w:lang w:val="en-GB"/>
        </w:rPr>
        <w:t xml:space="preserve">iability </w:t>
      </w:r>
      <w:r w:rsidRPr="00E26A64">
        <w:rPr>
          <w:rFonts w:asciiTheme="minorHAnsi" w:hAnsiTheme="minorHAnsi" w:cstheme="minorHAnsi"/>
          <w:lang w:val="en-GB"/>
        </w:rPr>
        <w:t xml:space="preserve">prominently displayed in X’s room </w:t>
      </w:r>
      <w:r w:rsidR="00965391" w:rsidRPr="00E26A64">
        <w:rPr>
          <w:rFonts w:asciiTheme="minorHAnsi" w:hAnsiTheme="minorHAnsi" w:cstheme="minorHAnsi"/>
          <w:lang w:val="en-GB"/>
        </w:rPr>
        <w:t>to avoid any possible oversight</w:t>
      </w:r>
      <w:r w:rsidR="00637220">
        <w:rPr>
          <w:rFonts w:asciiTheme="minorHAnsi" w:hAnsiTheme="minorHAnsi" w:cstheme="minorHAnsi"/>
          <w:lang w:val="en-GB"/>
        </w:rPr>
        <w:t xml:space="preserve"> or errors</w:t>
      </w:r>
      <w:r w:rsidR="00761A0C" w:rsidRPr="00E26A64">
        <w:rPr>
          <w:rFonts w:asciiTheme="minorHAnsi" w:hAnsiTheme="minorHAnsi" w:cstheme="minorHAnsi"/>
          <w:lang w:val="en-GB"/>
        </w:rPr>
        <w:t xml:space="preserve">. </w:t>
      </w:r>
      <w:r w:rsidR="000F1E39" w:rsidRPr="00E26A64">
        <w:rPr>
          <w:rFonts w:asciiTheme="minorHAnsi" w:hAnsiTheme="minorHAnsi" w:cstheme="minorHAnsi"/>
          <w:lang w:val="en-GB"/>
        </w:rPr>
        <w:t xml:space="preserve"> </w:t>
      </w:r>
      <w:r w:rsidR="00BA16F6" w:rsidRPr="00E26A64">
        <w:rPr>
          <w:rFonts w:asciiTheme="minorHAnsi" w:hAnsiTheme="minorHAnsi" w:cstheme="minorHAnsi"/>
          <w:lang w:val="en-GB"/>
        </w:rPr>
        <w:t xml:space="preserve">Witting or unwitting violation of this notice of </w:t>
      </w:r>
      <w:r w:rsidR="006B70BC">
        <w:rPr>
          <w:rFonts w:asciiTheme="minorHAnsi" w:hAnsiTheme="minorHAnsi" w:cstheme="minorHAnsi"/>
          <w:lang w:val="en-GB"/>
        </w:rPr>
        <w:t>N</w:t>
      </w:r>
      <w:r w:rsidR="006B70BC" w:rsidRPr="00E26A64">
        <w:rPr>
          <w:rFonts w:asciiTheme="minorHAnsi" w:hAnsiTheme="minorHAnsi" w:cstheme="minorHAnsi"/>
          <w:lang w:val="en-GB"/>
        </w:rPr>
        <w:t>on-</w:t>
      </w:r>
      <w:r w:rsidR="006B70BC">
        <w:rPr>
          <w:rFonts w:asciiTheme="minorHAnsi" w:hAnsiTheme="minorHAnsi" w:cstheme="minorHAnsi"/>
          <w:lang w:val="en-GB"/>
        </w:rPr>
        <w:t>C</w:t>
      </w:r>
      <w:r w:rsidR="006B70BC" w:rsidRPr="00E26A64">
        <w:rPr>
          <w:rFonts w:asciiTheme="minorHAnsi" w:hAnsiTheme="minorHAnsi" w:cstheme="minorHAnsi"/>
          <w:lang w:val="en-GB"/>
        </w:rPr>
        <w:t xml:space="preserve">onsent and </w:t>
      </w:r>
      <w:r w:rsidR="006B70BC">
        <w:rPr>
          <w:rFonts w:asciiTheme="minorHAnsi" w:hAnsiTheme="minorHAnsi" w:cstheme="minorHAnsi"/>
          <w:lang w:val="en-GB"/>
        </w:rPr>
        <w:t>L</w:t>
      </w:r>
      <w:r w:rsidR="006B70BC" w:rsidRPr="00E26A64">
        <w:rPr>
          <w:rFonts w:asciiTheme="minorHAnsi" w:hAnsiTheme="minorHAnsi" w:cstheme="minorHAnsi"/>
          <w:lang w:val="en-GB"/>
        </w:rPr>
        <w:t xml:space="preserve">iability </w:t>
      </w:r>
      <w:r w:rsidR="00BA16F6" w:rsidRPr="00E26A64">
        <w:rPr>
          <w:rFonts w:asciiTheme="minorHAnsi" w:hAnsiTheme="minorHAnsi" w:cstheme="minorHAnsi"/>
          <w:lang w:val="en-GB"/>
        </w:rPr>
        <w:t xml:space="preserve">will equally attract </w:t>
      </w:r>
      <w:r w:rsidR="00BA16F6" w:rsidRPr="00E26A64">
        <w:rPr>
          <w:rFonts w:asciiTheme="minorHAnsi" w:hAnsiTheme="minorHAnsi" w:cstheme="minorHAnsi"/>
          <w:b/>
          <w:bCs/>
          <w:u w:val="single"/>
          <w:lang w:val="en-GB"/>
        </w:rPr>
        <w:t>punitive and compensatory damages to the fullest extent of the law</w:t>
      </w:r>
      <w:r w:rsidR="006B70BC">
        <w:rPr>
          <w:rFonts w:asciiTheme="minorHAnsi" w:hAnsiTheme="minorHAnsi" w:cstheme="minorHAnsi"/>
          <w:b/>
          <w:bCs/>
          <w:u w:val="single"/>
          <w:lang w:val="en-GB"/>
        </w:rPr>
        <w:t xml:space="preserve"> to each and every individual involved</w:t>
      </w:r>
      <w:r w:rsidR="007E71D2">
        <w:rPr>
          <w:rFonts w:asciiTheme="minorHAnsi" w:hAnsiTheme="minorHAnsi" w:cstheme="minorHAnsi"/>
          <w:b/>
          <w:bCs/>
          <w:u w:val="single"/>
          <w:lang w:val="en-GB"/>
        </w:rPr>
        <w:t xml:space="preserve"> in violating this </w:t>
      </w:r>
      <w:r w:rsidR="007E71D2" w:rsidRPr="007E71D2">
        <w:rPr>
          <w:rFonts w:asciiTheme="minorHAnsi" w:hAnsiTheme="minorHAnsi" w:cstheme="minorHAnsi"/>
          <w:b/>
          <w:bCs/>
          <w:lang w:val="en-GB"/>
        </w:rPr>
        <w:t>Non-Consent and Liability or failing to intervene to stop the violation from taking place</w:t>
      </w:r>
      <w:r w:rsidR="00BA16F6" w:rsidRPr="007E71D2">
        <w:rPr>
          <w:rFonts w:asciiTheme="minorHAnsi" w:hAnsiTheme="minorHAnsi" w:cstheme="minorHAnsi"/>
          <w:b/>
          <w:bCs/>
          <w:u w:val="single"/>
          <w:lang w:val="en-GB"/>
        </w:rPr>
        <w:t>.</w:t>
      </w:r>
      <w:r w:rsidR="00BA16F6" w:rsidRPr="00E26A64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</w:p>
    <w:p w14:paraId="3DD43F63" w14:textId="445ED89C" w:rsidR="00191B51" w:rsidRDefault="00191B51" w:rsidP="000325E1">
      <w:pPr>
        <w:rPr>
          <w:rFonts w:asciiTheme="minorHAnsi" w:hAnsiTheme="minorHAnsi" w:cstheme="minorHAnsi"/>
          <w:b/>
          <w:bCs/>
          <w:lang w:val="en-GB"/>
        </w:rPr>
      </w:pPr>
    </w:p>
    <w:p w14:paraId="05A8B2F7" w14:textId="62494252" w:rsidR="00E26A64" w:rsidRDefault="00A22301" w:rsidP="00A22301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PENALTIES UNDER WHS LAWS NSW</w:t>
      </w:r>
      <w:r>
        <w:rPr>
          <w:rStyle w:val="FootnoteReference"/>
          <w:rFonts w:asciiTheme="minorHAnsi" w:hAnsiTheme="minorHAnsi" w:cstheme="minorHAnsi"/>
          <w:b/>
          <w:bCs/>
          <w:lang w:val="en-GB"/>
        </w:rPr>
        <w:footnoteReference w:id="2"/>
      </w:r>
    </w:p>
    <w:p w14:paraId="05174461" w14:textId="77777777" w:rsidR="00761A0C" w:rsidRDefault="00761A0C" w:rsidP="000325E1">
      <w:pPr>
        <w:rPr>
          <w:rFonts w:asciiTheme="minorHAnsi" w:hAnsiTheme="minorHAnsi" w:cstheme="minorHAnsi"/>
          <w:b/>
          <w:bCs/>
          <w:lang w:val="en-GB"/>
        </w:rPr>
      </w:pPr>
    </w:p>
    <w:p w14:paraId="2B1372A1" w14:textId="4430E4A1" w:rsidR="000325E1" w:rsidRPr="004551FA" w:rsidRDefault="000325E1" w:rsidP="000325E1">
      <w:pPr>
        <w:rPr>
          <w:rFonts w:asciiTheme="minorHAnsi" w:hAnsiTheme="minorHAnsi" w:cstheme="minorHAnsi"/>
          <w:b/>
          <w:bCs/>
          <w:u w:val="single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YOU MAY BE LIABLE FOR PROSECUTION UNDER WHS ACT NSW</w:t>
      </w:r>
      <w:r w:rsidR="00E26A64">
        <w:rPr>
          <w:rFonts w:asciiTheme="minorHAnsi" w:hAnsiTheme="minorHAnsi" w:cstheme="minorHAnsi"/>
          <w:b/>
          <w:bCs/>
          <w:lang w:val="en-GB"/>
        </w:rPr>
        <w:t xml:space="preserve"> for failure to comply with this Notice of Non-Consent</w:t>
      </w:r>
      <w:r>
        <w:rPr>
          <w:rFonts w:asciiTheme="minorHAnsi" w:hAnsiTheme="minorHAnsi" w:cstheme="minorHAnsi"/>
          <w:b/>
          <w:bCs/>
          <w:lang w:val="en-GB"/>
        </w:rPr>
        <w:t xml:space="preserve">. </w:t>
      </w:r>
      <w:r w:rsidR="002E2560" w:rsidRPr="006510A9">
        <w:rPr>
          <w:rFonts w:asciiTheme="minorHAnsi" w:hAnsiTheme="minorHAnsi" w:cstheme="minorHAnsi"/>
          <w:b/>
          <w:bCs/>
          <w:color w:val="FF0000"/>
          <w:u w:val="single"/>
          <w:lang w:val="en-GB"/>
        </w:rPr>
        <w:t xml:space="preserve">NOTE: </w:t>
      </w:r>
      <w:r w:rsidR="006510A9" w:rsidRPr="006510A9">
        <w:rPr>
          <w:rFonts w:asciiTheme="minorHAnsi" w:hAnsiTheme="minorHAnsi" w:cstheme="minorHAnsi"/>
          <w:b/>
          <w:bCs/>
          <w:color w:val="FF0000"/>
          <w:u w:val="single"/>
          <w:lang w:val="en-GB"/>
        </w:rPr>
        <w:t>Government and Health Department m</w:t>
      </w:r>
      <w:r w:rsidR="002E2560" w:rsidRPr="006510A9">
        <w:rPr>
          <w:rFonts w:asciiTheme="minorHAnsi" w:hAnsiTheme="minorHAnsi" w:cstheme="minorHAnsi"/>
          <w:b/>
          <w:bCs/>
          <w:color w:val="FF0000"/>
          <w:u w:val="single"/>
          <w:lang w:val="en-GB"/>
        </w:rPr>
        <w:t xml:space="preserve">andates, </w:t>
      </w:r>
      <w:r w:rsidR="006510A9" w:rsidRPr="006510A9">
        <w:rPr>
          <w:rFonts w:asciiTheme="minorHAnsi" w:hAnsiTheme="minorHAnsi" w:cstheme="minorHAnsi"/>
          <w:b/>
          <w:bCs/>
          <w:color w:val="FF0000"/>
          <w:u w:val="single"/>
          <w:lang w:val="en-GB"/>
        </w:rPr>
        <w:t>public</w:t>
      </w:r>
      <w:r w:rsidR="002E2560" w:rsidRPr="006510A9">
        <w:rPr>
          <w:rFonts w:asciiTheme="minorHAnsi" w:hAnsiTheme="minorHAnsi" w:cstheme="minorHAnsi"/>
          <w:b/>
          <w:bCs/>
          <w:color w:val="FF0000"/>
          <w:u w:val="single"/>
          <w:lang w:val="en-GB"/>
        </w:rPr>
        <w:t xml:space="preserve"> orders, etc DO NOT provide immunity from </w:t>
      </w:r>
      <w:r w:rsidRPr="006510A9">
        <w:rPr>
          <w:rFonts w:asciiTheme="minorHAnsi" w:hAnsiTheme="minorHAnsi" w:cstheme="minorHAnsi"/>
          <w:b/>
          <w:bCs/>
          <w:color w:val="FF0000"/>
          <w:u w:val="single"/>
          <w:lang w:val="en-GB"/>
        </w:rPr>
        <w:t xml:space="preserve">prosecution </w:t>
      </w:r>
      <w:r w:rsidR="002E2560" w:rsidRPr="006510A9">
        <w:rPr>
          <w:rFonts w:asciiTheme="minorHAnsi" w:hAnsiTheme="minorHAnsi" w:cstheme="minorHAnsi"/>
          <w:b/>
          <w:bCs/>
          <w:color w:val="FF0000"/>
          <w:u w:val="single"/>
          <w:lang w:val="en-GB"/>
        </w:rPr>
        <w:t>under</w:t>
      </w:r>
      <w:r w:rsidRPr="006510A9">
        <w:rPr>
          <w:rFonts w:asciiTheme="minorHAnsi" w:hAnsiTheme="minorHAnsi" w:cstheme="minorHAnsi"/>
          <w:b/>
          <w:bCs/>
          <w:color w:val="FF0000"/>
          <w:u w:val="single"/>
          <w:lang w:val="en-GB"/>
        </w:rPr>
        <w:t xml:space="preserve"> WHS laws. </w:t>
      </w:r>
    </w:p>
    <w:p w14:paraId="24214CE0" w14:textId="77777777" w:rsidR="000325E1" w:rsidRDefault="000325E1" w:rsidP="000325E1">
      <w:pPr>
        <w:rPr>
          <w:rFonts w:asciiTheme="minorHAnsi" w:hAnsiTheme="minorHAnsi" w:cstheme="minorHAnsi"/>
          <w:b/>
          <w:bCs/>
          <w:lang w:val="en-GB"/>
        </w:rPr>
      </w:pPr>
    </w:p>
    <w:p w14:paraId="2C8F04AB" w14:textId="1AADB757" w:rsidR="000325E1" w:rsidRDefault="000325E1" w:rsidP="000325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Penalties for violation of WHS Act NSW laws (</w:t>
      </w:r>
      <w:r w:rsidR="006510A9">
        <w:rPr>
          <w:rFonts w:asciiTheme="minorHAnsi" w:hAnsiTheme="minorHAnsi" w:cstheme="minorHAnsi"/>
          <w:b/>
          <w:bCs/>
        </w:rPr>
        <w:t xml:space="preserve">for </w:t>
      </w:r>
      <w:r>
        <w:rPr>
          <w:rFonts w:asciiTheme="minorHAnsi" w:hAnsiTheme="minorHAnsi" w:cstheme="minorHAnsi"/>
          <w:b/>
          <w:bCs/>
        </w:rPr>
        <w:t>management</w:t>
      </w:r>
      <w:r w:rsidR="006510A9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staff</w:t>
      </w:r>
      <w:r w:rsidR="006510A9">
        <w:rPr>
          <w:rFonts w:asciiTheme="minorHAnsi" w:hAnsiTheme="minorHAnsi" w:cstheme="minorHAnsi"/>
          <w:b/>
          <w:bCs/>
        </w:rPr>
        <w:t xml:space="preserve"> and health service providers</w:t>
      </w:r>
      <w:r>
        <w:rPr>
          <w:rFonts w:asciiTheme="minorHAnsi" w:hAnsiTheme="minorHAnsi" w:cstheme="minorHAnsi"/>
          <w:b/>
          <w:bCs/>
        </w:rPr>
        <w:t>):</w:t>
      </w:r>
    </w:p>
    <w:p w14:paraId="05B2DF0E" w14:textId="77777777" w:rsidR="000325E1" w:rsidRDefault="000325E1" w:rsidP="000325E1">
      <w:pPr>
        <w:rPr>
          <w:rFonts w:asciiTheme="minorHAnsi" w:hAnsiTheme="minorHAnsi" w:cstheme="minorHAnsi"/>
          <w:b/>
          <w:bCs/>
        </w:rPr>
      </w:pPr>
    </w:p>
    <w:p w14:paraId="3A23C1C7" w14:textId="77777777" w:rsidR="000325E1" w:rsidRPr="006510A9" w:rsidRDefault="000325E1" w:rsidP="000325E1">
      <w:pPr>
        <w:rPr>
          <w:rFonts w:asciiTheme="minorHAnsi" w:hAnsiTheme="minorHAnsi" w:cstheme="minorHAnsi"/>
          <w:b/>
          <w:bCs/>
        </w:rPr>
      </w:pPr>
      <w:r w:rsidRPr="006510A9">
        <w:rPr>
          <w:rFonts w:asciiTheme="minorHAnsi" w:hAnsiTheme="minorHAnsi" w:cstheme="minorHAnsi"/>
          <w:b/>
          <w:bCs/>
        </w:rPr>
        <w:t>Category 1: Gross Negligence or Reckless Conduct</w:t>
      </w:r>
    </w:p>
    <w:p w14:paraId="08CDB0C9" w14:textId="77777777" w:rsidR="000325E1" w:rsidRPr="006510A9" w:rsidRDefault="000325E1" w:rsidP="000325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510A9">
        <w:rPr>
          <w:rFonts w:asciiTheme="minorHAnsi" w:hAnsiTheme="minorHAnsi" w:cstheme="minorHAnsi"/>
          <w:b/>
          <w:bCs/>
          <w:color w:val="FF0000"/>
        </w:rPr>
        <w:t>Employees: $</w:t>
      </w:r>
      <w:r w:rsidRPr="006510A9">
        <w:rPr>
          <w:rFonts w:asciiTheme="minorHAnsi" w:hAnsiTheme="minorHAnsi" w:cstheme="minorHAnsi"/>
          <w:b/>
          <w:bCs/>
          <w:color w:val="FF0000"/>
          <w:lang w:val="en-GB"/>
        </w:rPr>
        <w:t xml:space="preserve">346,500 </w:t>
      </w:r>
      <w:r w:rsidRPr="006510A9">
        <w:rPr>
          <w:rFonts w:asciiTheme="minorHAnsi" w:hAnsiTheme="minorHAnsi" w:cstheme="minorHAnsi"/>
          <w:b/>
          <w:bCs/>
          <w:lang w:val="en-GB"/>
        </w:rPr>
        <w:t>or maximum 5 years in prison</w:t>
      </w:r>
    </w:p>
    <w:p w14:paraId="5603B90E" w14:textId="77777777" w:rsidR="000325E1" w:rsidRPr="006510A9" w:rsidRDefault="000325E1" w:rsidP="000325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510A9">
        <w:rPr>
          <w:rFonts w:asciiTheme="minorHAnsi" w:hAnsiTheme="minorHAnsi" w:cstheme="minorHAnsi"/>
          <w:b/>
          <w:bCs/>
          <w:color w:val="FF0000"/>
        </w:rPr>
        <w:t>Managers, business owners, directors, etc: $</w:t>
      </w:r>
      <w:r w:rsidRPr="006510A9">
        <w:rPr>
          <w:rFonts w:asciiTheme="minorHAnsi" w:hAnsiTheme="minorHAnsi" w:cstheme="minorHAnsi"/>
          <w:b/>
          <w:bCs/>
          <w:color w:val="FF0000"/>
          <w:lang w:val="en-GB"/>
        </w:rPr>
        <w:t>692,500</w:t>
      </w:r>
      <w:r w:rsidRPr="006510A9">
        <w:rPr>
          <w:rFonts w:asciiTheme="minorHAnsi" w:hAnsiTheme="minorHAnsi" w:cstheme="minorHAnsi"/>
          <w:b/>
          <w:bCs/>
          <w:i/>
          <w:iCs/>
          <w:color w:val="FF0000"/>
          <w:lang w:val="en-GB"/>
        </w:rPr>
        <w:t xml:space="preserve"> </w:t>
      </w:r>
      <w:r w:rsidRPr="006510A9">
        <w:rPr>
          <w:rFonts w:asciiTheme="minorHAnsi" w:hAnsiTheme="minorHAnsi" w:cstheme="minorHAnsi"/>
          <w:b/>
          <w:bCs/>
          <w:lang w:val="en-GB"/>
        </w:rPr>
        <w:t>or maximum 5 years in prison</w:t>
      </w:r>
    </w:p>
    <w:p w14:paraId="67DF241A" w14:textId="77777777" w:rsidR="000325E1" w:rsidRPr="006510A9" w:rsidRDefault="000325E1" w:rsidP="000325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510A9">
        <w:rPr>
          <w:rFonts w:asciiTheme="minorHAnsi" w:hAnsiTheme="minorHAnsi" w:cstheme="minorHAnsi"/>
          <w:b/>
          <w:bCs/>
          <w:color w:val="FF0000"/>
        </w:rPr>
        <w:t>Body Corporates: $</w:t>
      </w:r>
      <w:r w:rsidRPr="006510A9">
        <w:rPr>
          <w:rFonts w:asciiTheme="minorHAnsi" w:hAnsiTheme="minorHAnsi" w:cstheme="minorHAnsi"/>
          <w:b/>
          <w:bCs/>
          <w:color w:val="FF0000"/>
          <w:lang w:val="en-GB"/>
        </w:rPr>
        <w:t xml:space="preserve">3,463,000 </w:t>
      </w:r>
      <w:r w:rsidRPr="006510A9">
        <w:rPr>
          <w:rFonts w:asciiTheme="minorHAnsi" w:hAnsiTheme="minorHAnsi" w:cstheme="minorHAnsi"/>
          <w:b/>
          <w:bCs/>
          <w:lang w:val="en-GB"/>
        </w:rPr>
        <w:t>or maximum 5 years in prison</w:t>
      </w:r>
    </w:p>
    <w:p w14:paraId="7678E75D" w14:textId="77777777" w:rsidR="000325E1" w:rsidRPr="006510A9" w:rsidRDefault="000325E1" w:rsidP="000325E1">
      <w:pPr>
        <w:rPr>
          <w:rFonts w:asciiTheme="minorHAnsi" w:hAnsiTheme="minorHAnsi" w:cstheme="minorHAnsi"/>
        </w:rPr>
      </w:pPr>
    </w:p>
    <w:p w14:paraId="1750C689" w14:textId="77777777" w:rsidR="000325E1" w:rsidRPr="006510A9" w:rsidRDefault="000325E1" w:rsidP="000325E1">
      <w:pPr>
        <w:rPr>
          <w:rFonts w:asciiTheme="minorHAnsi" w:hAnsiTheme="minorHAnsi" w:cstheme="minorHAnsi"/>
          <w:b/>
          <w:bCs/>
          <w:lang w:val="en-GB"/>
        </w:rPr>
      </w:pPr>
      <w:r w:rsidRPr="006510A9">
        <w:rPr>
          <w:rFonts w:asciiTheme="minorHAnsi" w:hAnsiTheme="minorHAnsi" w:cstheme="minorHAnsi"/>
          <w:b/>
          <w:bCs/>
        </w:rPr>
        <w:t xml:space="preserve">Category 2: </w:t>
      </w:r>
      <w:r w:rsidRPr="006510A9">
        <w:rPr>
          <w:rFonts w:asciiTheme="minorHAnsi" w:hAnsiTheme="minorHAnsi" w:cstheme="minorHAnsi"/>
          <w:b/>
          <w:bCs/>
          <w:lang w:val="en-GB"/>
        </w:rPr>
        <w:t xml:space="preserve">Failure to comply with health &amp; safety duty exposes individual to risk </w:t>
      </w:r>
    </w:p>
    <w:p w14:paraId="10DD310B" w14:textId="77777777" w:rsidR="000325E1" w:rsidRPr="006510A9" w:rsidRDefault="000325E1" w:rsidP="000325E1">
      <w:pPr>
        <w:rPr>
          <w:rFonts w:asciiTheme="minorHAnsi" w:hAnsiTheme="minorHAnsi" w:cstheme="minorHAnsi"/>
          <w:b/>
          <w:bCs/>
          <w:lang w:val="en-GB"/>
        </w:rPr>
      </w:pPr>
      <w:r w:rsidRPr="006510A9">
        <w:rPr>
          <w:rFonts w:asciiTheme="minorHAnsi" w:hAnsiTheme="minorHAnsi" w:cstheme="minorHAnsi"/>
          <w:b/>
          <w:bCs/>
          <w:lang w:val="en-GB"/>
        </w:rPr>
        <w:t>of death or serious injury or illness</w:t>
      </w:r>
    </w:p>
    <w:p w14:paraId="10AF1A1D" w14:textId="77777777" w:rsidR="000325E1" w:rsidRPr="006510A9" w:rsidRDefault="000325E1" w:rsidP="000325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510A9">
        <w:rPr>
          <w:rFonts w:asciiTheme="minorHAnsi" w:hAnsiTheme="minorHAnsi" w:cstheme="minorHAnsi"/>
          <w:b/>
          <w:bCs/>
          <w:color w:val="FF0000"/>
        </w:rPr>
        <w:t xml:space="preserve">Employees: $173,000 </w:t>
      </w:r>
    </w:p>
    <w:p w14:paraId="288976F8" w14:textId="77777777" w:rsidR="000325E1" w:rsidRPr="006510A9" w:rsidRDefault="000325E1" w:rsidP="000325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510A9">
        <w:rPr>
          <w:rFonts w:asciiTheme="minorHAnsi" w:hAnsiTheme="minorHAnsi" w:cstheme="minorHAnsi"/>
          <w:b/>
          <w:bCs/>
          <w:color w:val="FF0000"/>
        </w:rPr>
        <w:t>Managers, business owners, directors, etc: $</w:t>
      </w:r>
      <w:r w:rsidRPr="006510A9">
        <w:rPr>
          <w:rFonts w:asciiTheme="minorHAnsi" w:hAnsiTheme="minorHAnsi" w:cstheme="minorHAnsi"/>
          <w:b/>
          <w:bCs/>
          <w:color w:val="FF0000"/>
          <w:lang w:val="en-GB"/>
        </w:rPr>
        <w:t>346,500</w:t>
      </w:r>
      <w:r w:rsidRPr="006510A9">
        <w:rPr>
          <w:rFonts w:asciiTheme="minorHAnsi" w:hAnsiTheme="minorHAnsi" w:cstheme="minorHAnsi"/>
          <w:b/>
          <w:bCs/>
          <w:i/>
          <w:iCs/>
          <w:color w:val="FF0000"/>
          <w:lang w:val="en-GB"/>
        </w:rPr>
        <w:t xml:space="preserve"> </w:t>
      </w:r>
    </w:p>
    <w:p w14:paraId="3CA5D6EB" w14:textId="77777777" w:rsidR="000325E1" w:rsidRPr="006510A9" w:rsidRDefault="000325E1" w:rsidP="000325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510A9">
        <w:rPr>
          <w:rFonts w:asciiTheme="minorHAnsi" w:hAnsiTheme="minorHAnsi" w:cstheme="minorHAnsi"/>
          <w:b/>
          <w:bCs/>
          <w:color w:val="FF0000"/>
        </w:rPr>
        <w:t>Body Corporates: $</w:t>
      </w:r>
      <w:r w:rsidRPr="006510A9">
        <w:rPr>
          <w:rFonts w:asciiTheme="minorHAnsi" w:hAnsiTheme="minorHAnsi" w:cstheme="minorHAnsi"/>
          <w:b/>
          <w:bCs/>
          <w:color w:val="FF0000"/>
          <w:lang w:val="en-GB"/>
        </w:rPr>
        <w:t xml:space="preserve">1,731,500 </w:t>
      </w:r>
    </w:p>
    <w:p w14:paraId="4132D282" w14:textId="77777777" w:rsidR="000325E1" w:rsidRPr="006510A9" w:rsidRDefault="000325E1" w:rsidP="000325E1">
      <w:pPr>
        <w:rPr>
          <w:rFonts w:asciiTheme="minorHAnsi" w:hAnsiTheme="minorHAnsi" w:cstheme="minorHAnsi"/>
          <w:b/>
          <w:bCs/>
        </w:rPr>
      </w:pPr>
    </w:p>
    <w:p w14:paraId="55C29699" w14:textId="77777777" w:rsidR="000325E1" w:rsidRPr="006510A9" w:rsidRDefault="000325E1" w:rsidP="000325E1">
      <w:pPr>
        <w:rPr>
          <w:rFonts w:asciiTheme="minorHAnsi" w:hAnsiTheme="minorHAnsi" w:cstheme="minorHAnsi"/>
          <w:b/>
          <w:bCs/>
          <w:lang w:val="en-GB"/>
        </w:rPr>
      </w:pPr>
      <w:r w:rsidRPr="006510A9">
        <w:rPr>
          <w:rFonts w:asciiTheme="minorHAnsi" w:hAnsiTheme="minorHAnsi" w:cstheme="minorHAnsi"/>
          <w:b/>
          <w:bCs/>
        </w:rPr>
        <w:t xml:space="preserve">Category 2: </w:t>
      </w:r>
      <w:r w:rsidRPr="006510A9">
        <w:rPr>
          <w:rFonts w:asciiTheme="minorHAnsi" w:hAnsiTheme="minorHAnsi" w:cstheme="minorHAnsi"/>
          <w:b/>
          <w:bCs/>
          <w:lang w:val="en-GB"/>
        </w:rPr>
        <w:t>Failure to comply with a health and safety duty</w:t>
      </w:r>
    </w:p>
    <w:p w14:paraId="25184F77" w14:textId="77777777" w:rsidR="000325E1" w:rsidRPr="006510A9" w:rsidRDefault="000325E1" w:rsidP="000325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510A9">
        <w:rPr>
          <w:rFonts w:asciiTheme="minorHAnsi" w:hAnsiTheme="minorHAnsi" w:cstheme="minorHAnsi"/>
          <w:b/>
          <w:bCs/>
          <w:color w:val="FF0000"/>
        </w:rPr>
        <w:t xml:space="preserve">Employees: $57,500 </w:t>
      </w:r>
    </w:p>
    <w:p w14:paraId="30AD4094" w14:textId="77777777" w:rsidR="000325E1" w:rsidRPr="006510A9" w:rsidRDefault="000325E1" w:rsidP="000325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510A9">
        <w:rPr>
          <w:rFonts w:asciiTheme="minorHAnsi" w:hAnsiTheme="minorHAnsi" w:cstheme="minorHAnsi"/>
          <w:b/>
          <w:bCs/>
          <w:color w:val="FF0000"/>
        </w:rPr>
        <w:t>Managers, business owners, directors, etc: $115,500</w:t>
      </w:r>
      <w:r w:rsidRPr="006510A9">
        <w:rPr>
          <w:rFonts w:asciiTheme="minorHAnsi" w:hAnsiTheme="minorHAnsi" w:cstheme="minorHAnsi"/>
          <w:b/>
          <w:bCs/>
          <w:i/>
          <w:iCs/>
          <w:color w:val="FF0000"/>
          <w:lang w:val="en-GB"/>
        </w:rPr>
        <w:t xml:space="preserve"> </w:t>
      </w:r>
    </w:p>
    <w:p w14:paraId="2DF5498A" w14:textId="1B8D1C80" w:rsidR="00EA6778" w:rsidRPr="007E71D2" w:rsidRDefault="000325E1" w:rsidP="004A014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510A9">
        <w:rPr>
          <w:rFonts w:asciiTheme="minorHAnsi" w:hAnsiTheme="minorHAnsi" w:cstheme="minorHAnsi"/>
          <w:b/>
          <w:bCs/>
          <w:color w:val="FF0000"/>
        </w:rPr>
        <w:t>Body Corporates: $</w:t>
      </w:r>
      <w:r w:rsidRPr="006510A9">
        <w:rPr>
          <w:rFonts w:asciiTheme="minorHAnsi" w:hAnsiTheme="minorHAnsi" w:cstheme="minorHAnsi"/>
          <w:b/>
          <w:bCs/>
          <w:color w:val="FF0000"/>
          <w:lang w:val="en-GB"/>
        </w:rPr>
        <w:t>577,000</w:t>
      </w:r>
    </w:p>
    <w:sectPr w:rsidR="00EA6778" w:rsidRPr="007E71D2" w:rsidSect="008F7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DE36" w14:textId="77777777" w:rsidR="00A0180A" w:rsidRDefault="00A0180A" w:rsidP="00FA3F66">
      <w:r>
        <w:separator/>
      </w:r>
    </w:p>
  </w:endnote>
  <w:endnote w:type="continuationSeparator" w:id="0">
    <w:p w14:paraId="6181A209" w14:textId="77777777" w:rsidR="00A0180A" w:rsidRDefault="00A0180A" w:rsidP="00FA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F9798" w14:textId="77777777" w:rsidR="00A0180A" w:rsidRDefault="00A0180A" w:rsidP="00FA3F66">
      <w:r>
        <w:separator/>
      </w:r>
    </w:p>
  </w:footnote>
  <w:footnote w:type="continuationSeparator" w:id="0">
    <w:p w14:paraId="583B0DAB" w14:textId="77777777" w:rsidR="00A0180A" w:rsidRDefault="00A0180A" w:rsidP="00FA3F66">
      <w:r>
        <w:continuationSeparator/>
      </w:r>
    </w:p>
  </w:footnote>
  <w:footnote w:id="1">
    <w:p w14:paraId="1FF67C7E" w14:textId="2A86CC5B" w:rsidR="00FA3F66" w:rsidRDefault="00FA3F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3F66">
        <w:t>https://www.lifesitenews.com/images/local/FDA_C19_vaccines.pdf</w:t>
      </w:r>
    </w:p>
  </w:footnote>
  <w:footnote w:id="2">
    <w:p w14:paraId="2F821F94" w14:textId="04F04F09" w:rsidR="00A22301" w:rsidRDefault="00A223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2301">
        <w:t>https://www.courtenell.com.au/single-post/2020/07/15/Three-Categories-of-WHS-Offences-and-Table-of-NSW-Penalty-Units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FF7"/>
    <w:multiLevelType w:val="multilevel"/>
    <w:tmpl w:val="438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34330"/>
    <w:multiLevelType w:val="multilevel"/>
    <w:tmpl w:val="837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E005E"/>
    <w:multiLevelType w:val="hybridMultilevel"/>
    <w:tmpl w:val="540E3222"/>
    <w:lvl w:ilvl="0" w:tplc="CB6A27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EA6020"/>
    <w:multiLevelType w:val="hybridMultilevel"/>
    <w:tmpl w:val="DEA6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4B"/>
    <w:rsid w:val="0002784E"/>
    <w:rsid w:val="000325E1"/>
    <w:rsid w:val="00077E6F"/>
    <w:rsid w:val="000C2574"/>
    <w:rsid w:val="000D007E"/>
    <w:rsid w:val="000F1E39"/>
    <w:rsid w:val="00113F6A"/>
    <w:rsid w:val="00126C05"/>
    <w:rsid w:val="001437AD"/>
    <w:rsid w:val="00150D99"/>
    <w:rsid w:val="001640A4"/>
    <w:rsid w:val="00191B51"/>
    <w:rsid w:val="00192BEB"/>
    <w:rsid w:val="001B08E9"/>
    <w:rsid w:val="001B67D1"/>
    <w:rsid w:val="001C6D63"/>
    <w:rsid w:val="001D149D"/>
    <w:rsid w:val="001F0BC2"/>
    <w:rsid w:val="001F420B"/>
    <w:rsid w:val="001F44F7"/>
    <w:rsid w:val="00257C91"/>
    <w:rsid w:val="0026494B"/>
    <w:rsid w:val="00296542"/>
    <w:rsid w:val="00297F2E"/>
    <w:rsid w:val="002C33A9"/>
    <w:rsid w:val="002D4E8D"/>
    <w:rsid w:val="002E2560"/>
    <w:rsid w:val="00330D6C"/>
    <w:rsid w:val="003336F5"/>
    <w:rsid w:val="003737DD"/>
    <w:rsid w:val="0038509D"/>
    <w:rsid w:val="003F6BCF"/>
    <w:rsid w:val="00427EA0"/>
    <w:rsid w:val="0044000E"/>
    <w:rsid w:val="0048234F"/>
    <w:rsid w:val="004A014B"/>
    <w:rsid w:val="004D47E8"/>
    <w:rsid w:val="004E5531"/>
    <w:rsid w:val="004F466E"/>
    <w:rsid w:val="005127C9"/>
    <w:rsid w:val="005C578E"/>
    <w:rsid w:val="005F1FDF"/>
    <w:rsid w:val="005F5948"/>
    <w:rsid w:val="005F611D"/>
    <w:rsid w:val="00634CAB"/>
    <w:rsid w:val="00637220"/>
    <w:rsid w:val="006446C1"/>
    <w:rsid w:val="006510A9"/>
    <w:rsid w:val="00682ABC"/>
    <w:rsid w:val="006A436E"/>
    <w:rsid w:val="006B70BC"/>
    <w:rsid w:val="006C28DF"/>
    <w:rsid w:val="006D5C51"/>
    <w:rsid w:val="006E5A9E"/>
    <w:rsid w:val="0073016D"/>
    <w:rsid w:val="007346D2"/>
    <w:rsid w:val="00745A52"/>
    <w:rsid w:val="00757558"/>
    <w:rsid w:val="00761A0C"/>
    <w:rsid w:val="007660FE"/>
    <w:rsid w:val="00766B6B"/>
    <w:rsid w:val="00793FA0"/>
    <w:rsid w:val="00796B75"/>
    <w:rsid w:val="007E71D2"/>
    <w:rsid w:val="008337A9"/>
    <w:rsid w:val="00855BFB"/>
    <w:rsid w:val="008868AB"/>
    <w:rsid w:val="0089559C"/>
    <w:rsid w:val="008F7FA9"/>
    <w:rsid w:val="00903025"/>
    <w:rsid w:val="00912263"/>
    <w:rsid w:val="00965391"/>
    <w:rsid w:val="009A079B"/>
    <w:rsid w:val="009D0E7E"/>
    <w:rsid w:val="009D1D70"/>
    <w:rsid w:val="00A0180A"/>
    <w:rsid w:val="00A11805"/>
    <w:rsid w:val="00A170E5"/>
    <w:rsid w:val="00A22301"/>
    <w:rsid w:val="00A26059"/>
    <w:rsid w:val="00AA0DBA"/>
    <w:rsid w:val="00AA0FC5"/>
    <w:rsid w:val="00AB3C22"/>
    <w:rsid w:val="00B04D06"/>
    <w:rsid w:val="00B22204"/>
    <w:rsid w:val="00B242DA"/>
    <w:rsid w:val="00B44B25"/>
    <w:rsid w:val="00B639F3"/>
    <w:rsid w:val="00B64828"/>
    <w:rsid w:val="00B71E82"/>
    <w:rsid w:val="00B77F6B"/>
    <w:rsid w:val="00BA16F6"/>
    <w:rsid w:val="00BF1C86"/>
    <w:rsid w:val="00C15977"/>
    <w:rsid w:val="00C3257A"/>
    <w:rsid w:val="00C67CC4"/>
    <w:rsid w:val="00C95580"/>
    <w:rsid w:val="00D41F08"/>
    <w:rsid w:val="00D87063"/>
    <w:rsid w:val="00D96820"/>
    <w:rsid w:val="00DA7F42"/>
    <w:rsid w:val="00DB1043"/>
    <w:rsid w:val="00E26A64"/>
    <w:rsid w:val="00E55C08"/>
    <w:rsid w:val="00E631AA"/>
    <w:rsid w:val="00EA6778"/>
    <w:rsid w:val="00EC416C"/>
    <w:rsid w:val="00EE0E09"/>
    <w:rsid w:val="00EE3E1A"/>
    <w:rsid w:val="00F2702D"/>
    <w:rsid w:val="00F67A98"/>
    <w:rsid w:val="00FA3F66"/>
    <w:rsid w:val="00FB38E3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9917"/>
  <w15:docId w15:val="{12C02A71-7A45-4888-82F9-14DE1464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4B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E8D"/>
  </w:style>
  <w:style w:type="paragraph" w:styleId="FootnoteText">
    <w:name w:val="footnote text"/>
    <w:basedOn w:val="Normal"/>
    <w:link w:val="FootnoteTextChar"/>
    <w:uiPriority w:val="99"/>
    <w:semiHidden/>
    <w:unhideWhenUsed/>
    <w:rsid w:val="00FA3F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F66"/>
    <w:rPr>
      <w:rFonts w:ascii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A3F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F8773-0064-224D-8441-1C9F80A7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paul sadler</cp:lastModifiedBy>
  <cp:revision>39</cp:revision>
  <cp:lastPrinted>2015-11-26T02:30:00Z</cp:lastPrinted>
  <dcterms:created xsi:type="dcterms:W3CDTF">2021-02-13T23:51:00Z</dcterms:created>
  <dcterms:modified xsi:type="dcterms:W3CDTF">2021-02-16T07:06:00Z</dcterms:modified>
</cp:coreProperties>
</file>